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184 vom 2. September 1977</w:t>
      </w:r>
    </w:p>
    <w:p>
      <w:r>
        <w:t>Bundesgericht (BGE), 1977-09-02, DE</w:t>
      </w:r>
    </w:p>
    <w:p>
      <w:r>
        <w:rPr>
          <w:b/>
        </w:rPr>
        <w:t xml:space="preserve">Quelle: </w:t>
      </w:r>
      <w:r>
        <w:t>https://mcp.opencaselaw.ch/entscheid/bge_103 IB 184</w:t>
      </w:r>
    </w:p>
    <w:p>
      <w:r>
        <w:t>FR: BGE 103 IB 184 du 2 septembre 1977</w:t>
      </w:r>
    </w:p>
    <w:p>
      <w:r>
        <w:t>IT: BGE 103 IB 184 del 2 settembre 1977</w:t>
      </w:r>
    </w:p>
    <w:p>
      <w:pPr>
        <w:pStyle w:val="Heading2"/>
      </w:pPr>
      <w:r>
        <w:t>Regeste</w:t>
      </w:r>
    </w:p>
    <w:p>
      <w:r>
        <w:t>Regeste Art. 40 StGB, Art. 242 BStP. Hafterstehungsunfähigkeit führt nicht zwingend zur Unterbrechung des Strafvollzuges.</w:t>
      </w:r>
    </w:p>
    <w:p>
      <w:pPr>
        <w:pStyle w:val="Heading2"/>
      </w:pPr>
      <w:r>
        <w:t>Erwägungen</w:t>
      </w:r>
    </w:p>
    <w:p>
      <w:r>
        <w:rPr>
          <w:b/>
        </w:rPr>
        <w:t>E. 3</w:t>
      </w:r>
    </w:p>
    <w:p>
      <w:r>
        <w:t>Die Beschwerdeführerin macht geltend, eine ärztlich bescheinigte Hafterstehungsunfähigkeit bilde nach Art. 40 StGB und Art. 242 BStP einen zwingenden Grund zur Unterbrechung des Strafvollzuges. Es entspreche weder dem Inhalt noch dem Zweck dieser Vorschriften, die Vollzugsbehörden dazu zu berechtigen oder zu verpflichten, statt den Strafvollzug zu unterbrechen für die Gesundung des Verurteilten zu sorgen, sodass ein Strafvollzugsunterbruch aus gesundheitlichen Gründen praktisch nicht mehr möglich sei. Durch die Einweisung in die Hochgebirgsklinik Davos-Clavadel werde die bei ihr fehlende Hafterstehungsfähigkeit nicht wiederhergestellt. Art. 40 StGB bestimmt in Abs. 1, der Vollzug einer Freiheitsstrafe dürfe nur aus wichtigen Gründen unterbrochen werden, in Abs. 2, der Aufenthalt in einer Heil- oder Pflegeanstalt, in welche der Verurteilte während des Vollzuges verbracht werden müsse, sei grundsätzlich auf die Strafe anzurechnen. Nach Art. 242 BStP wird der Vollzug einer Freiheitsstrafe aufgeschoben oder unterbrochen, wenn der Gesundheitszustand des Verurteilten oder besondere Verhältnisse es erfordern. BGE 103 Ib 184 S. 186 Den fraglichen Bestimmungen ist kein Grundsatz der von der Beschwerdeführerin behaupteten Art zu entnehmen, eine vorhandene Hafterstehungsunfähigkeit müsse zwingend zur Unterbrechung des Strafvollzuges führen. Es ergibt sich aus ihnen vielmehr, dass eine Freiheitsstrafe grundsätzlich ohne Unterbruch zu vollstrecken ist. Der wegen einer während des Strafvollzuges aufgetretenen Erkrankung in eine Heil- oder Pflegeanstalt verbrachte Strafgefangene wird für die Dauer seines dortigen Aufenthaltes regelmässig nicht hafterstehungsfähig, das heisst fähig sein, die Strafe in der bisherigen Weise an sich vollziehen zu lassen. Wenn Art. 40 Abs. 2 StGB vorschreibt, der Aufenthalt in einer solchen Anstalt sei dem Verurteilten grundsätzlich auf die Strafe anzurechnen, so folgt daraus, dass die durch eine solche Erkrankung bewirkte Hafterstehungsunfähigkeit nicht notwendigerweise zu einer Unterbrechung des Strafvollzuges führen muss, also von Gesetzes wegen keinen zwingenden Grund für eine solche bildet. Diese gesetzgeberische Tendenz findet folgerichtig ihren Niederschlag darin, dass der Bundesrat gemäss Art. 397bis Abs. 1 lit. g StGB zum Erlass ergänzender Bestimmungen über den Vollzug von Strafen und Massnahmen an kranken, gebrechlichen und betagten Personen befugt ist, und diese Kompetenz nunmehr auch den Kantonen zusteht (Art. 6 Abs. 1 VStGB). Dass eine vorhandene Hafterstehungsunfähigkeit nicht schlechthin zur Unterbrechung des Strafvollzuges führen soll, ergibt sich auch aus der bisherigen, noch darzustellenden Rechtsprechung des Bundesrates zu Art. 40 StGB . Wenn die zuständige Behörde ohne den Strafvollzug zu unterbrechen für die Gesundheit eines kranken Strafgefangenen sorgt, sei es auch durch Einweisung in eine Heil- oder Pflegeanstalt, statt ihn aus dem Strafvollzug zu entlassen, damit er sich selber um die Wiederherstellung der verlorenen Gesundheit kümmere, so widerspricht das demnach Art. 40 StGB und Art. 242 BStP an sich nicht. Die bei der Beschwerdeführerin festgestellte Hafterstehungsunfähigkeit, die sich als blosse Unfähigkeit darstellt, die Strafe weiterhin in einer Strafanstalt zu verbüssen, muss auch bei Würdigung der konkreten Umstände des Falles nicht zu einer Unterbrechung des Strafvollzuges führen. Dem Gutachten von Prof. Hartmann, das feststellt, die Beschwerdeführerin bedürfe vorerst einer Erholung in einem Heim mit der Möglichkeit BGE 103 Ib 184 S. 187 zu ausgedehnten Spaziergängen und viel frischer Luft, ist nicht zu entnehmen, dass diese nicht fähig wäre, einen solchen Aufenthalt ohne Unterbrechung des Strafvollzuges zu ertragen. So etwas behauptet selbst die Beschwerdeführerin nicht. Es ist ihr allerdings darin beizupflichten, dass durch die Einweisung in die Hochgebirgsklinik Davos-Clavadel die fehlende Hafterstehungsfähigkeit im Sinne der Fähigkeit, die Strafe in einer Strafanstalt zu verbüssen, nicht hergestellt wird. Aber darauf kommt es nicht an. Entscheidend ist vielmehr einzig, ob aus medizinischer Sicht die Fortführung des Strafvollzugs in dieser Klinik als unverantwortbar erscheint. Für einen solchen Schluss liefert das Gutachten, das selber einen Erholungsaufenthalt der Beschwerdeführerin in einem Heim befürwortet, keine Anhaltspunkte.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